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0BEE" w14:textId="77777777" w:rsidR="000F4C1C" w:rsidRPr="00C91966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32"/>
          <w:szCs w:val="32"/>
        </w:rPr>
      </w:pPr>
      <w:r w:rsidRPr="00C91966">
        <w:rPr>
          <w:rFonts w:ascii="Arial-BoldMT" w:hAnsi="Arial-BoldMT" w:cs="Arial-BoldMT"/>
          <w:b/>
          <w:bCs/>
          <w:color w:val="8C0000"/>
          <w:kern w:val="0"/>
          <w:sz w:val="32"/>
          <w:szCs w:val="32"/>
        </w:rPr>
        <w:t xml:space="preserve">c. </w:t>
      </w:r>
      <w:proofErr w:type="spellStart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>Oxigenoterapie</w:t>
      </w:r>
      <w:proofErr w:type="spellEnd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 xml:space="preserve"> de </w:t>
      </w:r>
      <w:proofErr w:type="spellStart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>lungă</w:t>
      </w:r>
      <w:proofErr w:type="spellEnd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 xml:space="preserve"> </w:t>
      </w:r>
      <w:proofErr w:type="spellStart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>durată</w:t>
      </w:r>
      <w:proofErr w:type="spellEnd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 xml:space="preserve"> cu concentrator de </w:t>
      </w:r>
      <w:proofErr w:type="spellStart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>oxigen</w:t>
      </w:r>
      <w:proofErr w:type="spellEnd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 xml:space="preserve"> </w:t>
      </w:r>
      <w:proofErr w:type="spellStart"/>
      <w:r w:rsidRPr="00C91966">
        <w:rPr>
          <w:rFonts w:ascii="ArialMT" w:hAnsi="ArialMT" w:cs="ArialMT"/>
          <w:color w:val="000000"/>
          <w:kern w:val="0"/>
          <w:sz w:val="32"/>
          <w:szCs w:val="32"/>
        </w:rPr>
        <w:t>portabil</w:t>
      </w:r>
      <w:proofErr w:type="spellEnd"/>
    </w:p>
    <w:p w14:paraId="6E1F7EA7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91966">
        <w:rPr>
          <w:rFonts w:ascii="Arial-BoldMT" w:hAnsi="Arial-BoldMT" w:cs="Arial-BoldMT"/>
          <w:color w:val="8C0000"/>
          <w:kern w:val="0"/>
          <w:sz w:val="20"/>
          <w:szCs w:val="20"/>
        </w:rPr>
        <w:t>c.1</w:t>
      </w:r>
      <w:r>
        <w:rPr>
          <w:rFonts w:ascii="Arial-BoldMT" w:hAnsi="Arial-BoldMT" w:cs="Arial-BoldMT"/>
          <w:b/>
          <w:bCs/>
          <w:color w:val="8C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pacienţi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fără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oxigenoterapie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lungă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concentrator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staţionar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</w:p>
    <w:p w14:paraId="494ABAA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iniţierea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52E7D81C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boală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pulmonară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tip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obstructiv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definită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prin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raport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VEMS/CV &lt; 70%)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restrictiv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definită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prin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CPT &lt;</w:t>
      </w:r>
    </w:p>
    <w:p w14:paraId="235A8789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70% din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valoarea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prezisă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DLco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&lt; 60% din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valoarea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prezisă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);</w:t>
      </w:r>
    </w:p>
    <w:p w14:paraId="630E52AE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dispnee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semnificativă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scor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2 pe scala MMRC)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distanţă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o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la un</w:t>
      </w:r>
    </w:p>
    <w:p w14:paraId="3786DB17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episod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acută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4B8FE130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desaturare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severă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-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scăderea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SpO2,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cursul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testului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mers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6 minute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sub 88% -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distanţă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</w:p>
    <w:p w14:paraId="69BED47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minimum o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la un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episod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acută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58EAA862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decizia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există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un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potenţial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beneficiu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al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administrării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unui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3D4AA3CC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()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(salariat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elev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/student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frecvenţă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alte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situaţii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);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</w:p>
    <w:p w14:paraId="737AAE09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()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capabil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dispus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fizic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afara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locuinţei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majoritatea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zilelor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447382CF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următoarele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1E6E1CA3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sus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reînnoite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anual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014D601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este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maximum 90/91/92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zile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funcţie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clinică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evoluţia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afecţiunii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</w:p>
    <w:p w14:paraId="106C727B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persoanele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nu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încadrate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grad de handicap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accentuat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grav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maximum 12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</w:p>
    <w:p w14:paraId="2B70928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persoanele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încadrate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grad de handicap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grav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accentuat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curant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evaluează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</w:p>
    <w:p w14:paraId="18B23314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fiecare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vizită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cazul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datorită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evoluţiei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favorabile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bolii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sub</w:t>
      </w:r>
    </w:p>
    <w:p w14:paraId="075E42E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tratament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datorită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remisiunii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unei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exacerbări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acute,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acesta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întrerupe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463A1FD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curanţi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fac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3EE4D4A9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specialitate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pneumologie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pneumologie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pediatrică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contract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casele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asigurări</w:t>
      </w:r>
      <w:proofErr w:type="spellEnd"/>
    </w:p>
    <w:p w14:paraId="6BBF2D1C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sănătate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furnizarea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servicii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medicale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20328395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este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obligatoriu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însoţită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formularul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prevăzut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anexa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nr. 38 A,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asumat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prin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semnătură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</w:p>
    <w:p w14:paraId="4CEEC112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parafă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către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medic,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respectiv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prin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semnătură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către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7E71B67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8C0000"/>
          <w:kern w:val="0"/>
          <w:sz w:val="20"/>
          <w:szCs w:val="20"/>
        </w:rPr>
        <w:t xml:space="preserve">c.2.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pacienţi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oxigenoterapie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lungă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concentrator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staţionar</w:t>
      </w:r>
      <w:proofErr w:type="spellEnd"/>
    </w:p>
    <w:p w14:paraId="6B72C947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iniţierea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plus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concentratorului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</w:p>
    <w:p w14:paraId="2DA089F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staţionar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):</w:t>
      </w:r>
    </w:p>
    <w:p w14:paraId="02DA05EE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dispnee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semnificativă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scor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2 pe scala MMRC)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distanţă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o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la un</w:t>
      </w:r>
    </w:p>
    <w:p w14:paraId="0122213B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episod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acută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1561768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test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mers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6 minute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efectuat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titrare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adică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debit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crescând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menţine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o SpO2</w:t>
      </w:r>
    </w:p>
    <w:p w14:paraId="570CFC51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de minimum 88%)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distanţă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o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la un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episod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acută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certifica</w:t>
      </w:r>
      <w:proofErr w:type="spellEnd"/>
    </w:p>
    <w:p w14:paraId="28388FFE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abilitatea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disponibilitatea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efectua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fizic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afara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locuinţei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1CF8C3C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decizia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există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un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potenţial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beneficiu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al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administrării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unui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0E7BDEEC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()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(salariat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elev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/student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frecvenţă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alte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situaţii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);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</w:p>
    <w:p w14:paraId="4123C299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Pagina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5 din 10</w:t>
      </w:r>
    </w:p>
    <w:p w14:paraId="13ED50A2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()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capabil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dispus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fizic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afara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locuinţei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majoritatea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zilelor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123B23A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este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maximum 90/91/92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zile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funcţie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clinică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evoluţia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afecţiunii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</w:p>
    <w:p w14:paraId="01D39E7B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persoanele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nu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încadrate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grad de handicap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accentuat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grav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maximum 12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</w:p>
    <w:p w14:paraId="2E737BDF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persoanele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încadrate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grad de handicap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grav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accentuat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curant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evaluează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</w:p>
    <w:p w14:paraId="1F63F3C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fiecare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vizită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cazul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datorită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evoluţiei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favorabile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bolii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sub</w:t>
      </w:r>
    </w:p>
    <w:p w14:paraId="588BFB00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tratament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datorită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remisiunii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unei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exacerbări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acute,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acesta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întrerupe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0D290373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lastRenderedPageBreak/>
        <w:t>Medicii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curanţi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fac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7975FB16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specialitate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pneumologie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pneumologie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pediatrică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contract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casele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asigurări</w:t>
      </w:r>
      <w:proofErr w:type="spellEnd"/>
    </w:p>
    <w:p w14:paraId="3E2E708E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sănătate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furnizarea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servicii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medicale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16A0D147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este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obligatoriu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însoţită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formularul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prevăzut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anexa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nr. 38 B,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asumat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prin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semnătură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</w:p>
    <w:p w14:paraId="32895487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parafă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către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medic,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respectiv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prin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semnătură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către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0E191B2A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0886C92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F19AE4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87F6310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B3ED2A6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0F43CD4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9DB53C9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699DD11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45EEB81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0EEE3E0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75C8E3D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FBC09A9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7E72E17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C1AA85B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B2066BA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211075F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78A5FA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FD296E4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863C3B5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A5E7FCD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5D6460E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350B100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429CB5C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0880944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D67E511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DAF8EA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FC1A15E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A5EDDC6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9D40F2F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4C77A6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8B221CA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26ACCB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C5447BD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E98111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94645B0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2088311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890E43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5CEB57E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CF39766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27F8342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82994EB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47E6CB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09C0B21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94C0E79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0E171A2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6A56114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EF3DCB3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C8C6E90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C8C1BE6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26D5B68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1B73CB4" w14:textId="77777777" w:rsidR="00C91966" w:rsidRDefault="00C91966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sectPr w:rsidR="00C9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1C"/>
    <w:rsid w:val="000F4C1C"/>
    <w:rsid w:val="008457CC"/>
    <w:rsid w:val="00C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7655"/>
  <w15:chartTrackingRefBased/>
  <w15:docId w15:val="{4FBE163D-405F-4EA8-B304-829C8C6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Pricopi</dc:creator>
  <cp:keywords/>
  <dc:description/>
  <cp:lastModifiedBy>Gabi Pricopi</cp:lastModifiedBy>
  <cp:revision>2</cp:revision>
  <dcterms:created xsi:type="dcterms:W3CDTF">2024-01-03T14:34:00Z</dcterms:created>
  <dcterms:modified xsi:type="dcterms:W3CDTF">2024-01-03T14:39:00Z</dcterms:modified>
</cp:coreProperties>
</file>